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B0679">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EF4831" w:rsidP="003B0679">
            <w:pPr>
              <w:spacing w:line="360" w:lineRule="auto"/>
              <w:jc w:val="both"/>
              <w:rPr>
                <w:rFonts w:ascii="Times New Roman" w:hAnsi="Times New Roman" w:cs="Times New Roman"/>
                <w:b/>
              </w:rPr>
            </w:pPr>
            <w:r w:rsidRPr="00EF4831">
              <w:rPr>
                <w:rFonts w:ascii="Times New Roman" w:hAnsi="Times New Roman" w:cs="Times New Roman"/>
                <w:b/>
              </w:rPr>
              <w:t>JWHG-2957</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EF4831" w:rsidP="003B0679">
            <w:pPr>
              <w:autoSpaceDE w:val="0"/>
              <w:autoSpaceDN w:val="0"/>
              <w:adjustRightInd w:val="0"/>
              <w:spacing w:after="0" w:line="360" w:lineRule="auto"/>
              <w:jc w:val="both"/>
              <w:rPr>
                <w:rFonts w:ascii="Times New Roman" w:hAnsi="Times New Roman" w:cs="Times New Roman"/>
                <w:b/>
                <w:bCs/>
                <w:lang w:val="en-GB"/>
              </w:rPr>
            </w:pPr>
            <w:r w:rsidRPr="00EF4831">
              <w:rPr>
                <w:rFonts w:ascii="Times New Roman" w:hAnsi="Times New Roman" w:cs="Times New Roman"/>
                <w:b/>
                <w:bCs/>
                <w:lang w:val="en-GB"/>
              </w:rPr>
              <w:t>Rom Eyal</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3B0679">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EF4831" w:rsidRPr="00EF4831">
              <w:rPr>
                <w:rFonts w:ascii="Times New Roman" w:hAnsi="Times New Roman" w:cs="Times New Roman"/>
                <w:b/>
                <w:bCs/>
                <w:shd w:val="clear" w:color="auto" w:fill="FFFFFF"/>
                <w:lang w:val="en-IN" w:eastAsia="en-IN"/>
              </w:rPr>
              <w:t xml:space="preserve">Association </w:t>
            </w:r>
            <w:r w:rsidR="00C96314" w:rsidRPr="00EF4831">
              <w:rPr>
                <w:rFonts w:ascii="Times New Roman" w:hAnsi="Times New Roman" w:cs="Times New Roman"/>
                <w:b/>
                <w:bCs/>
                <w:shd w:val="clear" w:color="auto" w:fill="FFFFFF"/>
                <w:lang w:val="en-IN" w:eastAsia="en-IN"/>
              </w:rPr>
              <w:t>Between Single Nucleotide Polymorphisms In Connective Tissue Genes And Obstetric Anal Sphincter Injury</w:t>
            </w:r>
          </w:p>
          <w:p w:rsidR="00EF4831" w:rsidRDefault="00E15C74" w:rsidP="00EF4831">
            <w:pPr>
              <w:spacing w:line="360" w:lineRule="auto"/>
              <w:jc w:val="both"/>
              <w:rPr>
                <w:rFonts w:ascii="Times New Roman" w:hAnsi="Times New Roman" w:cs="Times New Roman"/>
              </w:rPr>
            </w:pPr>
            <w:r w:rsidRPr="00B103D8">
              <w:rPr>
                <w:rFonts w:ascii="Times New Roman" w:eastAsia="Times New Roman" w:hAnsi="Times New Roman" w:cs="Times New Roman"/>
                <w:b/>
                <w:bCs/>
                <w:shd w:val="clear" w:color="auto" w:fill="FFFFFF"/>
                <w:lang w:val="en-IN" w:eastAsia="en-IN"/>
              </w:rPr>
              <w:t>General Comments from Reviewer</w:t>
            </w:r>
            <w:r w:rsidRPr="00B103D8">
              <w:rPr>
                <w:rFonts w:ascii="Times New Roman" w:hAnsi="Times New Roman" w:cs="Times New Roman"/>
                <w:b/>
              </w:rPr>
              <w:t>:</w:t>
            </w:r>
            <w:r w:rsidR="006C39F3" w:rsidRPr="0058111E">
              <w:rPr>
                <w:rFonts w:ascii="Times New Roman" w:hAnsi="Times New Roman" w:cs="Times New Roman"/>
              </w:rPr>
              <w:t xml:space="preserve"> </w:t>
            </w:r>
            <w:r w:rsidR="00C96314" w:rsidRPr="00C96314">
              <w:rPr>
                <w:rFonts w:ascii="Times New Roman" w:hAnsi="Times New Roman" w:cs="Times New Roman"/>
              </w:rPr>
              <w:t>The paper is a prospective case control study with a well designed study about the possible genetic predisposition to obstetric anal sphincter injuries (OASIs) through investigation of single nucleotide polymorphisms (SNPs) of already related SNPs with pelvic organ prolapse (POP). The subject is clinically pertinent and new because genetic factors of OASI are not well known. Though the relations were not significant, the negative results are informative and provide valuable evidence to the field. On the whole, the research is conducted in an ethically, clearly and methodologically sound way. Nevertheless, there were not many aspects that could have been reinforced to enhance clarity, interpretation and scientific impact.</w:t>
            </w:r>
          </w:p>
          <w:p w:rsidR="003B3EE3" w:rsidRDefault="003B3EE3" w:rsidP="003B3EE3">
            <w:pPr>
              <w:pStyle w:val="ListParagraph"/>
              <w:numPr>
                <w:ilvl w:val="0"/>
                <w:numId w:val="29"/>
              </w:numPr>
              <w:spacing w:line="360" w:lineRule="auto"/>
              <w:jc w:val="both"/>
              <w:rPr>
                <w:rFonts w:ascii="Times New Roman" w:hAnsi="Times New Roman" w:cs="Times New Roman"/>
              </w:rPr>
            </w:pPr>
            <w:r w:rsidRPr="003B3EE3">
              <w:rPr>
                <w:rFonts w:ascii="Times New Roman" w:hAnsi="Times New Roman" w:cs="Times New Roman"/>
              </w:rPr>
              <w:t>The research covers a poorly studied field testing the hypothesis that obstetric anal sphincter injuries (OASIs) are a complication of vaginal birth that has not been well studied and has genetic aspects to predisposition.</w:t>
            </w:r>
          </w:p>
          <w:p w:rsidR="007E7588" w:rsidRDefault="007E7588" w:rsidP="007E7588">
            <w:pPr>
              <w:pStyle w:val="ListParagraph"/>
              <w:numPr>
                <w:ilvl w:val="0"/>
                <w:numId w:val="29"/>
              </w:numPr>
              <w:spacing w:line="360" w:lineRule="auto"/>
              <w:jc w:val="both"/>
              <w:rPr>
                <w:rFonts w:ascii="Times New Roman" w:hAnsi="Times New Roman" w:cs="Times New Roman"/>
              </w:rPr>
            </w:pPr>
            <w:r w:rsidRPr="007E7588">
              <w:rPr>
                <w:rFonts w:ascii="Times New Roman" w:hAnsi="Times New Roman" w:cs="Times New Roman"/>
              </w:rPr>
              <w:t xml:space="preserve">The hypothesis follows a logical reasoning of evidence available on the relationship between pelvic organ prolapse (POP) and any connective </w:t>
            </w:r>
            <w:bookmarkStart w:id="0" w:name="_GoBack"/>
            <w:bookmarkEnd w:id="0"/>
            <w:r w:rsidRPr="007E7588">
              <w:rPr>
                <w:rFonts w:ascii="Times New Roman" w:hAnsi="Times New Roman" w:cs="Times New Roman"/>
              </w:rPr>
              <w:t>tissue on a basis of single nucleotide polymorphisms SNPs, thus giving a good biological rationale to the study.</w:t>
            </w:r>
          </w:p>
          <w:p w:rsidR="0065554C" w:rsidRDefault="0065554C" w:rsidP="0065554C">
            <w:pPr>
              <w:pStyle w:val="ListParagraph"/>
              <w:numPr>
                <w:ilvl w:val="0"/>
                <w:numId w:val="29"/>
              </w:numPr>
              <w:spacing w:line="360" w:lineRule="auto"/>
              <w:jc w:val="both"/>
              <w:rPr>
                <w:rFonts w:ascii="Times New Roman" w:hAnsi="Times New Roman" w:cs="Times New Roman"/>
              </w:rPr>
            </w:pPr>
            <w:r w:rsidRPr="0065554C">
              <w:rPr>
                <w:rFonts w:ascii="Times New Roman" w:hAnsi="Times New Roman" w:cs="Times New Roman"/>
              </w:rPr>
              <w:t>The explanation between SNP of POP and OASI is rational and introduced well. Nevertheless, it would be beneficial that the manuscript clearly explains why these ten SNPs were sele</w:t>
            </w:r>
            <w:r w:rsidR="00A0634A">
              <w:rPr>
                <w:rFonts w:ascii="Times New Roman" w:hAnsi="Times New Roman" w:cs="Times New Roman"/>
              </w:rPr>
              <w:t xml:space="preserve">cted other than having the most </w:t>
            </w:r>
            <w:r w:rsidRPr="0065554C">
              <w:rPr>
                <w:rFonts w:ascii="Times New Roman" w:hAnsi="Times New Roman" w:cs="Times New Roman"/>
              </w:rPr>
              <w:t>strong association with POP.</w:t>
            </w:r>
          </w:p>
          <w:p w:rsidR="0065554C" w:rsidRDefault="0065554C" w:rsidP="0065554C">
            <w:pPr>
              <w:pStyle w:val="ListParagraph"/>
              <w:numPr>
                <w:ilvl w:val="0"/>
                <w:numId w:val="29"/>
              </w:numPr>
              <w:spacing w:line="360" w:lineRule="auto"/>
              <w:jc w:val="both"/>
              <w:rPr>
                <w:rFonts w:ascii="Times New Roman" w:hAnsi="Times New Roman" w:cs="Times New Roman"/>
              </w:rPr>
            </w:pPr>
            <w:r w:rsidRPr="0065554C">
              <w:rPr>
                <w:rFonts w:ascii="Times New Roman" w:hAnsi="Times New Roman" w:cs="Times New Roman"/>
              </w:rPr>
              <w:t>Although sample size calculations were performed prior to recruitment, the results of this research could indicate that due to its complex, multi-factorial nature, our ability to identify small genetic effects may be limited depending on study design variables. For these reasons, we recommend specifically stating in the Discussion section of the d</w:t>
            </w:r>
            <w:r w:rsidR="00A0634A">
              <w:rPr>
                <w:rFonts w:ascii="Times New Roman" w:hAnsi="Times New Roman" w:cs="Times New Roman"/>
              </w:rPr>
              <w:t>issertation</w:t>
            </w:r>
            <w:r w:rsidRPr="0065554C">
              <w:rPr>
                <w:rFonts w:ascii="Times New Roman" w:hAnsi="Times New Roman" w:cs="Times New Roman"/>
              </w:rPr>
              <w:t xml:space="preserve"> that the research was designed to detect only large genetic differences, and accordingly the study may not have identified other modest genetic effects.</w:t>
            </w:r>
          </w:p>
          <w:p w:rsidR="00A0634A" w:rsidRDefault="00A0634A" w:rsidP="00A0634A">
            <w:pPr>
              <w:pStyle w:val="ListParagraph"/>
              <w:numPr>
                <w:ilvl w:val="0"/>
                <w:numId w:val="29"/>
              </w:numPr>
              <w:spacing w:line="360" w:lineRule="auto"/>
              <w:jc w:val="both"/>
              <w:rPr>
                <w:rFonts w:ascii="Times New Roman" w:hAnsi="Times New Roman" w:cs="Times New Roman"/>
              </w:rPr>
            </w:pPr>
            <w:r w:rsidRPr="00A0634A">
              <w:rPr>
                <w:rFonts w:ascii="Times New Roman" w:hAnsi="Times New Roman" w:cs="Times New Roman"/>
              </w:rPr>
              <w:t xml:space="preserve">The use of a single center study and the lack of operative deliveries or episiotomy as part of this research limits its ability to generalize effectively. More information should be added to this section regarding the </w:t>
            </w:r>
            <w:r w:rsidRPr="00A0634A">
              <w:rPr>
                <w:rFonts w:ascii="Times New Roman" w:hAnsi="Times New Roman" w:cs="Times New Roman"/>
              </w:rPr>
              <w:lastRenderedPageBreak/>
              <w:t>potential for variance in obstetric practices and ethnic makeup in relation to a research's ability to be reproduced elsewhere.</w:t>
            </w:r>
          </w:p>
          <w:p w:rsidR="00BA178E" w:rsidRPr="00A0634A" w:rsidRDefault="00E15C74" w:rsidP="00A0634A">
            <w:pPr>
              <w:spacing w:line="360" w:lineRule="auto"/>
              <w:jc w:val="both"/>
              <w:rPr>
                <w:rFonts w:ascii="Times New Roman" w:hAnsi="Times New Roman" w:cs="Times New Roman"/>
              </w:rPr>
            </w:pPr>
            <w:r w:rsidRPr="00A0634A">
              <w:rPr>
                <w:rFonts w:ascii="Times New Roman" w:eastAsia="Times New Roman" w:hAnsi="Times New Roman" w:cs="Times New Roman"/>
                <w:bCs/>
                <w:shd w:val="clear" w:color="auto" w:fill="FFFFFF"/>
                <w:lang w:val="en-IN" w:eastAsia="en-IN"/>
              </w:rPr>
              <w:t>The article can be published after m</w:t>
            </w:r>
            <w:r w:rsidR="00907B70" w:rsidRPr="00A0634A">
              <w:rPr>
                <w:rFonts w:ascii="Times New Roman" w:eastAsia="Times New Roman" w:hAnsi="Times New Roman" w:cs="Times New Roman"/>
                <w:bCs/>
                <w:shd w:val="clear" w:color="auto" w:fill="FFFFFF"/>
                <w:lang w:val="en-IN" w:eastAsia="en-IN"/>
              </w:rPr>
              <w:t>in</w:t>
            </w:r>
            <w:r w:rsidR="00007AD1" w:rsidRPr="00A0634A">
              <w:rPr>
                <w:rFonts w:ascii="Times New Roman" w:eastAsia="Times New Roman" w:hAnsi="Times New Roman" w:cs="Times New Roman"/>
                <w:bCs/>
                <w:shd w:val="clear" w:color="auto" w:fill="FFFFFF"/>
                <w:lang w:val="en-IN" w:eastAsia="en-IN"/>
              </w:rPr>
              <w:t>or</w:t>
            </w:r>
            <w:r w:rsidRPr="00A0634A">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B7D" w:rsidRDefault="00527B7D">
      <w:pPr>
        <w:spacing w:line="240" w:lineRule="auto"/>
      </w:pPr>
      <w:r>
        <w:separator/>
      </w:r>
    </w:p>
  </w:endnote>
  <w:endnote w:type="continuationSeparator" w:id="0">
    <w:p w:rsidR="00527B7D" w:rsidRDefault="00527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B7D" w:rsidRDefault="00527B7D">
      <w:pPr>
        <w:spacing w:after="0"/>
      </w:pPr>
      <w:r>
        <w:separator/>
      </w:r>
    </w:p>
  </w:footnote>
  <w:footnote w:type="continuationSeparator" w:id="0">
    <w:p w:rsidR="00527B7D" w:rsidRDefault="00527B7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7EE693C"/>
    <w:multiLevelType w:val="hybridMultilevel"/>
    <w:tmpl w:val="EEDE5FC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C392978"/>
    <w:multiLevelType w:val="hybridMultilevel"/>
    <w:tmpl w:val="5B3A4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EB9791E"/>
    <w:multiLevelType w:val="hybridMultilevel"/>
    <w:tmpl w:val="A6B86B3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1C139AA"/>
    <w:multiLevelType w:val="hybridMultilevel"/>
    <w:tmpl w:val="DB92EC8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C75628A"/>
    <w:multiLevelType w:val="hybridMultilevel"/>
    <w:tmpl w:val="4DCC0C5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248374B8"/>
    <w:multiLevelType w:val="hybridMultilevel"/>
    <w:tmpl w:val="04766D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D85136E"/>
    <w:multiLevelType w:val="hybridMultilevel"/>
    <w:tmpl w:val="474205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3DD5E07"/>
    <w:multiLevelType w:val="hybridMultilevel"/>
    <w:tmpl w:val="E66074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8166DCE"/>
    <w:multiLevelType w:val="hybridMultilevel"/>
    <w:tmpl w:val="7E8EB4E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B392E9F"/>
    <w:multiLevelType w:val="hybridMultilevel"/>
    <w:tmpl w:val="9CA28D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EC1254B"/>
    <w:multiLevelType w:val="hybridMultilevel"/>
    <w:tmpl w:val="AD4AA5A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43846635"/>
    <w:multiLevelType w:val="hybridMultilevel"/>
    <w:tmpl w:val="BA1C59E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67C3EE5"/>
    <w:multiLevelType w:val="hybridMultilevel"/>
    <w:tmpl w:val="0B94A8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B606A52"/>
    <w:multiLevelType w:val="hybridMultilevel"/>
    <w:tmpl w:val="3A423F8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55A85C2D"/>
    <w:multiLevelType w:val="hybridMultilevel"/>
    <w:tmpl w:val="009A927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61747BE8"/>
    <w:multiLevelType w:val="hybridMultilevel"/>
    <w:tmpl w:val="8354C43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714648DB"/>
    <w:multiLevelType w:val="hybridMultilevel"/>
    <w:tmpl w:val="7220CA6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74D14390"/>
    <w:multiLevelType w:val="hybridMultilevel"/>
    <w:tmpl w:val="630C48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78A76ADF"/>
    <w:multiLevelType w:val="hybridMultilevel"/>
    <w:tmpl w:val="557AA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B8623E9"/>
    <w:multiLevelType w:val="hybridMultilevel"/>
    <w:tmpl w:val="9A680A1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21"/>
  </w:num>
  <w:num w:numId="4">
    <w:abstractNumId w:val="17"/>
  </w:num>
  <w:num w:numId="5">
    <w:abstractNumId w:val="8"/>
  </w:num>
  <w:num w:numId="6">
    <w:abstractNumId w:val="13"/>
  </w:num>
  <w:num w:numId="7">
    <w:abstractNumId w:val="28"/>
  </w:num>
  <w:num w:numId="8">
    <w:abstractNumId w:val="20"/>
  </w:num>
  <w:num w:numId="9">
    <w:abstractNumId w:val="16"/>
  </w:num>
  <w:num w:numId="10">
    <w:abstractNumId w:val="26"/>
  </w:num>
  <w:num w:numId="11">
    <w:abstractNumId w:val="6"/>
  </w:num>
  <w:num w:numId="12">
    <w:abstractNumId w:val="14"/>
  </w:num>
  <w:num w:numId="13">
    <w:abstractNumId w:val="15"/>
  </w:num>
  <w:num w:numId="14">
    <w:abstractNumId w:val="24"/>
  </w:num>
  <w:num w:numId="15">
    <w:abstractNumId w:val="19"/>
  </w:num>
  <w:num w:numId="16">
    <w:abstractNumId w:val="18"/>
  </w:num>
  <w:num w:numId="17">
    <w:abstractNumId w:val="22"/>
  </w:num>
  <w:num w:numId="18">
    <w:abstractNumId w:val="7"/>
  </w:num>
  <w:num w:numId="19">
    <w:abstractNumId w:val="25"/>
  </w:num>
  <w:num w:numId="20">
    <w:abstractNumId w:val="27"/>
  </w:num>
  <w:num w:numId="21">
    <w:abstractNumId w:val="11"/>
  </w:num>
  <w:num w:numId="22">
    <w:abstractNumId w:val="3"/>
  </w:num>
  <w:num w:numId="23">
    <w:abstractNumId w:val="2"/>
  </w:num>
  <w:num w:numId="24">
    <w:abstractNumId w:val="9"/>
  </w:num>
  <w:num w:numId="25">
    <w:abstractNumId w:val="12"/>
  </w:num>
  <w:num w:numId="26">
    <w:abstractNumId w:val="5"/>
  </w:num>
  <w:num w:numId="27">
    <w:abstractNumId w:val="10"/>
  </w:num>
  <w:num w:numId="28">
    <w:abstractNumId w:val="4"/>
  </w:num>
  <w:num w:numId="2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25A5"/>
    <w:rsid w:val="00225930"/>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6192"/>
    <w:rsid w:val="00367FB9"/>
    <w:rsid w:val="00374443"/>
    <w:rsid w:val="003763F0"/>
    <w:rsid w:val="00377329"/>
    <w:rsid w:val="003810EE"/>
    <w:rsid w:val="00381640"/>
    <w:rsid w:val="00382309"/>
    <w:rsid w:val="00383B54"/>
    <w:rsid w:val="0038499F"/>
    <w:rsid w:val="00384B5D"/>
    <w:rsid w:val="003912CF"/>
    <w:rsid w:val="00391FEF"/>
    <w:rsid w:val="00395330"/>
    <w:rsid w:val="00395FC2"/>
    <w:rsid w:val="003A1E2D"/>
    <w:rsid w:val="003A21C6"/>
    <w:rsid w:val="003A47E2"/>
    <w:rsid w:val="003A5484"/>
    <w:rsid w:val="003A65C7"/>
    <w:rsid w:val="003A6668"/>
    <w:rsid w:val="003A7C4F"/>
    <w:rsid w:val="003B0679"/>
    <w:rsid w:val="003B2769"/>
    <w:rsid w:val="003B3B6C"/>
    <w:rsid w:val="003B3EE3"/>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27B7D"/>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E5C0D"/>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54C"/>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588"/>
    <w:rsid w:val="007E7E43"/>
    <w:rsid w:val="007F03CA"/>
    <w:rsid w:val="007F03E1"/>
    <w:rsid w:val="007F0836"/>
    <w:rsid w:val="007F2435"/>
    <w:rsid w:val="007F2A3E"/>
    <w:rsid w:val="007F4690"/>
    <w:rsid w:val="007F47C0"/>
    <w:rsid w:val="007F51BD"/>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772"/>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0634A"/>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3D8"/>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96314"/>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4831"/>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194499">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5841188">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B2A52-48D8-4223-A138-AEB55CE7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8</cp:revision>
  <dcterms:created xsi:type="dcterms:W3CDTF">2026-01-06T12:26:00Z</dcterms:created>
  <dcterms:modified xsi:type="dcterms:W3CDTF">2026-01-07T08:03:00Z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